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038C" w:rsidRDefault="00F3038C" w:rsidP="00F3038C">
      <w:pPr>
        <w:pStyle w:val="a3"/>
        <w:numPr>
          <w:ilvl w:val="0"/>
          <w:numId w:val="1"/>
        </w:numPr>
        <w:spacing w:after="0" w:line="240" w:lineRule="auto"/>
        <w:jc w:val="center"/>
        <w:rPr>
          <w:rFonts w:ascii="Times New Roman" w:hAnsi="Times New Roman"/>
          <w:sz w:val="28"/>
          <w:szCs w:val="28"/>
          <w:lang w:val="kk-KZ"/>
        </w:rPr>
      </w:pPr>
      <w:r w:rsidRPr="00EE0F1D">
        <w:rPr>
          <w:rFonts w:ascii="Times New Roman" w:hAnsi="Times New Roman"/>
          <w:sz w:val="28"/>
          <w:szCs w:val="28"/>
          <w:lang w:val="kk-KZ"/>
        </w:rPr>
        <w:t>ДІҢНІҢ ПІШІНІНІҢ АҚАУЛАРЫ</w:t>
      </w:r>
    </w:p>
    <w:p w:rsidR="00F3038C" w:rsidRDefault="00F3038C" w:rsidP="00F3038C">
      <w:pPr>
        <w:spacing w:after="0" w:line="240" w:lineRule="auto"/>
        <w:jc w:val="both"/>
        <w:rPr>
          <w:rFonts w:ascii="Times New Roman" w:hAnsi="Times New Roman"/>
          <w:b/>
          <w:sz w:val="28"/>
          <w:szCs w:val="28"/>
          <w:lang w:val="kk-KZ"/>
        </w:rPr>
      </w:pPr>
    </w:p>
    <w:p w:rsidR="00F3038C" w:rsidRPr="00464C8D" w:rsidRDefault="00F3038C" w:rsidP="00F3038C">
      <w:pPr>
        <w:spacing w:after="0" w:line="240" w:lineRule="auto"/>
        <w:ind w:firstLine="708"/>
        <w:jc w:val="both"/>
        <w:rPr>
          <w:rFonts w:ascii="Times New Roman" w:hAnsi="Times New Roman"/>
          <w:sz w:val="28"/>
          <w:szCs w:val="28"/>
          <w:lang w:val="kk-KZ"/>
        </w:rPr>
      </w:pPr>
      <w:r w:rsidRPr="00464C8D">
        <w:rPr>
          <w:rFonts w:ascii="Times New Roman" w:hAnsi="Times New Roman"/>
          <w:sz w:val="28"/>
          <w:szCs w:val="28"/>
          <w:u w:val="single"/>
          <w:lang w:val="kk-KZ"/>
        </w:rPr>
        <w:t xml:space="preserve">Отырғызылатын бөлік ауытқуы </w:t>
      </w:r>
      <w:r w:rsidRPr="00464C8D">
        <w:rPr>
          <w:rFonts w:ascii="Times New Roman" w:hAnsi="Times New Roman"/>
          <w:sz w:val="28"/>
          <w:szCs w:val="28"/>
          <w:lang w:val="kk-KZ"/>
        </w:rPr>
        <w:t xml:space="preserve">деп отырғызылатын бөліктің диаметрінің лезде ұлғайып кетуі </w:t>
      </w:r>
      <w:r w:rsidRPr="00697CD5">
        <w:rPr>
          <w:rFonts w:ascii="Times New Roman" w:hAnsi="Times New Roman"/>
          <w:sz w:val="28"/>
          <w:szCs w:val="28"/>
          <w:lang w:val="kk-KZ"/>
        </w:rPr>
        <w:t>(немесе та</w:t>
      </w:r>
      <w:r w:rsidRPr="00464C8D">
        <w:rPr>
          <w:rFonts w:ascii="Times New Roman" w:hAnsi="Times New Roman"/>
          <w:sz w:val="28"/>
          <w:szCs w:val="28"/>
          <w:lang w:val="kk-KZ"/>
        </w:rPr>
        <w:t>қ</w:t>
      </w:r>
      <w:r w:rsidRPr="00697CD5">
        <w:rPr>
          <w:rFonts w:ascii="Times New Roman" w:hAnsi="Times New Roman"/>
          <w:sz w:val="28"/>
          <w:szCs w:val="28"/>
          <w:lang w:val="kk-KZ"/>
        </w:rPr>
        <w:t>та ен</w:t>
      </w:r>
      <w:r w:rsidRPr="00464C8D">
        <w:rPr>
          <w:rFonts w:ascii="Times New Roman" w:hAnsi="Times New Roman"/>
          <w:sz w:val="28"/>
          <w:szCs w:val="28"/>
          <w:lang w:val="kk-KZ"/>
        </w:rPr>
        <w:t>і</w:t>
      </w:r>
      <w:r w:rsidRPr="00697CD5">
        <w:rPr>
          <w:rFonts w:ascii="Times New Roman" w:hAnsi="Times New Roman"/>
          <w:sz w:val="28"/>
          <w:szCs w:val="28"/>
          <w:lang w:val="kk-KZ"/>
        </w:rPr>
        <w:t>)</w:t>
      </w:r>
      <w:r w:rsidRPr="00464C8D">
        <w:rPr>
          <w:rFonts w:ascii="Times New Roman" w:hAnsi="Times New Roman"/>
          <w:sz w:val="28"/>
          <w:szCs w:val="28"/>
          <w:lang w:val="kk-KZ"/>
        </w:rPr>
        <w:t xml:space="preserve">, егер отырғызылатын бөлік шеті диаметрі </w:t>
      </w:r>
      <w:r w:rsidRPr="00697CD5">
        <w:rPr>
          <w:rFonts w:ascii="Times New Roman" w:hAnsi="Times New Roman"/>
          <w:sz w:val="28"/>
          <w:szCs w:val="28"/>
          <w:lang w:val="kk-KZ"/>
        </w:rPr>
        <w:t>(</w:t>
      </w:r>
      <w:r w:rsidRPr="00464C8D">
        <w:rPr>
          <w:rFonts w:ascii="Times New Roman" w:hAnsi="Times New Roman"/>
          <w:sz w:val="28"/>
          <w:szCs w:val="28"/>
          <w:lang w:val="kk-KZ"/>
        </w:rPr>
        <w:t>ені</w:t>
      </w:r>
      <w:r w:rsidRPr="00697CD5">
        <w:rPr>
          <w:rFonts w:ascii="Times New Roman" w:hAnsi="Times New Roman"/>
          <w:sz w:val="28"/>
          <w:szCs w:val="28"/>
          <w:lang w:val="kk-KZ"/>
        </w:rPr>
        <w:t>)</w:t>
      </w:r>
      <w:r w:rsidRPr="00464C8D">
        <w:rPr>
          <w:rFonts w:ascii="Times New Roman" w:hAnsi="Times New Roman"/>
          <w:sz w:val="28"/>
          <w:szCs w:val="28"/>
          <w:lang w:val="kk-KZ"/>
        </w:rPr>
        <w:t xml:space="preserve"> шеттен 1 м аралықта өлшенген диаметрден </w:t>
      </w:r>
      <w:r w:rsidRPr="00697CD5">
        <w:rPr>
          <w:rFonts w:ascii="Times New Roman" w:hAnsi="Times New Roman"/>
          <w:sz w:val="28"/>
          <w:szCs w:val="28"/>
          <w:lang w:val="kk-KZ"/>
        </w:rPr>
        <w:t>(</w:t>
      </w:r>
      <w:r w:rsidRPr="00464C8D">
        <w:rPr>
          <w:rFonts w:ascii="Times New Roman" w:hAnsi="Times New Roman"/>
          <w:sz w:val="28"/>
          <w:szCs w:val="28"/>
          <w:lang w:val="kk-KZ"/>
        </w:rPr>
        <w:t>енінен</w:t>
      </w:r>
      <w:r w:rsidRPr="00697CD5">
        <w:rPr>
          <w:rFonts w:ascii="Times New Roman" w:hAnsi="Times New Roman"/>
          <w:sz w:val="28"/>
          <w:szCs w:val="28"/>
          <w:lang w:val="kk-KZ"/>
        </w:rPr>
        <w:t>)</w:t>
      </w:r>
      <w:r w:rsidRPr="00464C8D">
        <w:rPr>
          <w:rFonts w:ascii="Times New Roman" w:hAnsi="Times New Roman"/>
          <w:sz w:val="28"/>
          <w:szCs w:val="28"/>
          <w:lang w:val="kk-KZ"/>
        </w:rPr>
        <w:t xml:space="preserve"> 1,2 есе асқанға қарағанда көбірек болады. Домалақтанған отырғызылатын бөлік ауытқуы болса отырғызылатын бөлік шеті домалақ болады, ал қабырғаланған кезде – жұлдызша-қалақшалы түоде болады</w:t>
      </w:r>
      <w:r w:rsidRPr="00464C8D">
        <w:rPr>
          <w:rFonts w:ascii="Times New Roman" w:hAnsi="Times New Roman"/>
          <w:b/>
          <w:sz w:val="28"/>
          <w:szCs w:val="28"/>
          <w:lang w:val="kk-KZ"/>
        </w:rPr>
        <w:t xml:space="preserve"> </w:t>
      </w:r>
      <w:r w:rsidRPr="00464C8D">
        <w:rPr>
          <w:rFonts w:ascii="Times New Roman" w:hAnsi="Times New Roman"/>
          <w:sz w:val="28"/>
          <w:szCs w:val="28"/>
          <w:lang w:val="kk-KZ"/>
        </w:rPr>
        <w:t>(9 б, в сурет).</w:t>
      </w:r>
    </w:p>
    <w:p w:rsidR="00F3038C" w:rsidRPr="00464C8D" w:rsidRDefault="00F3038C" w:rsidP="00F3038C">
      <w:pPr>
        <w:spacing w:after="0" w:line="240" w:lineRule="auto"/>
        <w:ind w:firstLine="708"/>
        <w:jc w:val="both"/>
        <w:rPr>
          <w:rFonts w:ascii="Times New Roman" w:hAnsi="Times New Roman"/>
          <w:sz w:val="28"/>
          <w:szCs w:val="28"/>
          <w:lang w:val="kk-KZ"/>
        </w:rPr>
      </w:pPr>
      <w:r w:rsidRPr="00464C8D">
        <w:rPr>
          <w:rFonts w:ascii="Times New Roman" w:hAnsi="Times New Roman"/>
          <w:sz w:val="28"/>
          <w:szCs w:val="28"/>
          <w:lang w:val="kk-KZ"/>
        </w:rPr>
        <w:t>Отырғызылатын бөлік ауытқуы ормандарды кесу кезінде қалдықтардың мөлшерін көбейтіп, кесу материалдарының қисық қабаттылығына әкеледі.</w:t>
      </w:r>
    </w:p>
    <w:p w:rsidR="00F3038C" w:rsidRPr="00F31C5B" w:rsidRDefault="00F3038C" w:rsidP="00F3038C">
      <w:pPr>
        <w:spacing w:after="0" w:line="240" w:lineRule="auto"/>
        <w:ind w:firstLine="708"/>
        <w:jc w:val="both"/>
        <w:rPr>
          <w:rFonts w:ascii="Times New Roman" w:hAnsi="Times New Roman"/>
          <w:sz w:val="28"/>
          <w:szCs w:val="28"/>
          <w:lang w:val="kk-KZ"/>
        </w:rPr>
      </w:pPr>
      <w:r w:rsidRPr="00464C8D">
        <w:rPr>
          <w:rFonts w:ascii="Times New Roman" w:hAnsi="Times New Roman"/>
          <w:sz w:val="28"/>
          <w:szCs w:val="28"/>
          <w:lang w:val="kk-KZ"/>
        </w:rPr>
        <w:t>Домалақтанған отырғызылатын бөлік ауытқуын одан 1 м аралықта отырғызылған бөлік шеті өлшенетін диаметрлер (тақта ені) айырымымен бағалайды; қабырғаланған – шетінің ең үлкен және кіші диаметр арасының айырымымен бағалайды.</w:t>
      </w:r>
    </w:p>
    <w:p w:rsidR="00F3038C" w:rsidRPr="00710A21" w:rsidRDefault="00F3038C" w:rsidP="00F3038C">
      <w:pPr>
        <w:spacing w:after="0" w:line="240" w:lineRule="auto"/>
        <w:ind w:left="426"/>
        <w:rPr>
          <w:rFonts w:ascii="Times New Roman" w:hAnsi="Times New Roman"/>
          <w:sz w:val="28"/>
          <w:szCs w:val="28"/>
          <w:lang w:val="kk-KZ"/>
        </w:rPr>
      </w:pPr>
      <w:r>
        <w:rPr>
          <w:rFonts w:ascii="Times New Roman" w:hAnsi="Times New Roman"/>
          <w:sz w:val="28"/>
          <w:szCs w:val="28"/>
          <w:lang w:val="kk-KZ"/>
        </w:rPr>
        <w:t xml:space="preserve">    </w:t>
      </w:r>
      <w:r w:rsidRPr="00EE0F1D">
        <w:rPr>
          <w:rFonts w:ascii="Times New Roman" w:hAnsi="Times New Roman"/>
          <w:sz w:val="28"/>
          <w:szCs w:val="28"/>
          <w:lang w:val="kk-KZ"/>
        </w:rPr>
        <w:t>Ауытқып кетушілік</w:t>
      </w:r>
    </w:p>
    <w:p w:rsidR="00F3038C" w:rsidRPr="00464C8D" w:rsidRDefault="00F3038C" w:rsidP="00F3038C">
      <w:pPr>
        <w:spacing w:after="0" w:line="240" w:lineRule="auto"/>
        <w:ind w:firstLine="708"/>
        <w:jc w:val="both"/>
        <w:rPr>
          <w:rFonts w:ascii="Times New Roman" w:hAnsi="Times New Roman"/>
          <w:sz w:val="28"/>
          <w:szCs w:val="28"/>
          <w:lang w:val="kk-KZ"/>
        </w:rPr>
      </w:pPr>
      <w:r w:rsidRPr="00464C8D">
        <w:rPr>
          <w:rFonts w:ascii="Times New Roman" w:hAnsi="Times New Roman"/>
          <w:sz w:val="28"/>
          <w:szCs w:val="28"/>
          <w:u w:val="single"/>
          <w:lang w:val="kk-KZ"/>
        </w:rPr>
        <w:t>Өсінді</w:t>
      </w:r>
      <w:r w:rsidRPr="00464C8D">
        <w:rPr>
          <w:rFonts w:ascii="Times New Roman" w:hAnsi="Times New Roman"/>
          <w:sz w:val="28"/>
          <w:szCs w:val="28"/>
          <w:lang w:val="kk-KZ"/>
        </w:rPr>
        <w:t xml:space="preserve"> деп талшықтардың шатасқан бағыттағы дің орнының лезде толуы. Өсінділер көбінесе жапырақты түрлерде кездеседі. Олар кесу материалдарының сапасын төмендетеді, бірақта талшықтарының  шатасқандығы сүрекке қайталанбас текстура береді. Ол  жиһаздар мен көркемдік өнімддер жасалу кезінде бағаланады (қарағаш, жаңғақ, шамшат).</w:t>
      </w:r>
    </w:p>
    <w:p w:rsidR="00F3038C" w:rsidRPr="00464C8D" w:rsidRDefault="00F3038C" w:rsidP="00F3038C">
      <w:pPr>
        <w:spacing w:after="0" w:line="240" w:lineRule="auto"/>
        <w:ind w:firstLine="708"/>
        <w:jc w:val="both"/>
        <w:rPr>
          <w:rFonts w:ascii="Times New Roman" w:hAnsi="Times New Roman"/>
          <w:sz w:val="28"/>
          <w:szCs w:val="28"/>
          <w:lang w:val="kk-KZ"/>
        </w:rPr>
      </w:pPr>
      <w:r w:rsidRPr="00464C8D">
        <w:rPr>
          <w:rFonts w:ascii="Times New Roman" w:hAnsi="Times New Roman"/>
          <w:sz w:val="28"/>
          <w:szCs w:val="28"/>
          <w:u w:val="single"/>
          <w:lang w:val="kk-KZ"/>
        </w:rPr>
        <w:t>Қисықтылық</w:t>
      </w:r>
      <w:r w:rsidRPr="00464C8D">
        <w:rPr>
          <w:rFonts w:ascii="Times New Roman" w:hAnsi="Times New Roman"/>
          <w:sz w:val="28"/>
          <w:szCs w:val="28"/>
          <w:lang w:val="kk-KZ"/>
        </w:rPr>
        <w:t xml:space="preserve"> деп бөрене мен тақтаның көлденең осінің қисаюын айтады. Қарапайым қисықтылық кезінде бөренеде бір иілу болады, ал ауыр қисықтылық кезінде – бірнеше. Қисықтылық кесу материалдарының сапасын төмендетеді (қисық қабаттылық пайда болады), қалдықтар мөлшері көбейеді.</w:t>
      </w:r>
    </w:p>
    <w:p w:rsidR="00F3038C" w:rsidRPr="00464C8D" w:rsidRDefault="00F3038C" w:rsidP="00F3038C">
      <w:pPr>
        <w:spacing w:after="0" w:line="240" w:lineRule="auto"/>
        <w:ind w:firstLine="708"/>
        <w:jc w:val="both"/>
        <w:rPr>
          <w:rFonts w:ascii="Times New Roman" w:hAnsi="Times New Roman"/>
          <w:sz w:val="28"/>
          <w:szCs w:val="28"/>
          <w:lang w:val="kk-KZ"/>
        </w:rPr>
      </w:pPr>
      <w:r w:rsidRPr="00464C8D">
        <w:rPr>
          <w:rFonts w:ascii="Times New Roman" w:hAnsi="Times New Roman"/>
          <w:sz w:val="28"/>
          <w:szCs w:val="28"/>
          <w:lang w:val="kk-KZ"/>
        </w:rPr>
        <w:t xml:space="preserve">Қисықтылықты үлкен қисықтылық болған жердегі f иілу бағыты шамасымен бағалайды, немесе бөрене ұзындығынан пайызбен анықтайды   (9, г сурет).  </w:t>
      </w:r>
    </w:p>
    <w:p w:rsidR="00F3038C" w:rsidRPr="00464C8D" w:rsidRDefault="00F3038C" w:rsidP="00F3038C">
      <w:pPr>
        <w:spacing w:after="0" w:line="240" w:lineRule="auto"/>
        <w:ind w:firstLine="708"/>
        <w:jc w:val="both"/>
        <w:rPr>
          <w:rFonts w:ascii="Times New Roman" w:hAnsi="Times New Roman"/>
          <w:sz w:val="28"/>
          <w:szCs w:val="28"/>
          <w:lang w:val="kk-KZ"/>
        </w:rPr>
      </w:pPr>
      <w:r w:rsidRPr="00464C8D">
        <w:rPr>
          <w:rFonts w:ascii="Times New Roman" w:hAnsi="Times New Roman"/>
          <w:sz w:val="28"/>
          <w:szCs w:val="28"/>
          <w:lang w:val="kk-KZ"/>
        </w:rPr>
        <w:t>Егер бөренені қысқа шөркелерге бөлсе, онда қисықтылықә әр шөркеге бөлек анықтайды.</w:t>
      </w:r>
    </w:p>
    <w:p w:rsidR="00F3038C" w:rsidRPr="00464C8D" w:rsidRDefault="00F3038C" w:rsidP="00F3038C">
      <w:pPr>
        <w:spacing w:after="0" w:line="240" w:lineRule="auto"/>
        <w:ind w:firstLine="708"/>
        <w:jc w:val="both"/>
        <w:rPr>
          <w:rFonts w:ascii="Times New Roman" w:hAnsi="Times New Roman"/>
          <w:sz w:val="28"/>
          <w:szCs w:val="28"/>
          <w:lang w:val="kk-KZ"/>
        </w:rPr>
      </w:pPr>
    </w:p>
    <w:p w:rsidR="00A1078C" w:rsidRPr="00F3038C" w:rsidRDefault="00A1078C">
      <w:pPr>
        <w:rPr>
          <w:lang w:val="kk-KZ"/>
        </w:rPr>
      </w:pPr>
    </w:p>
    <w:sectPr w:rsidR="00A1078C" w:rsidRPr="00F3038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293946"/>
    <w:multiLevelType w:val="hybridMultilevel"/>
    <w:tmpl w:val="C742B8BA"/>
    <w:lvl w:ilvl="0" w:tplc="E986557E">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useFELayout/>
  </w:compat>
  <w:rsids>
    <w:rsidRoot w:val="00F3038C"/>
    <w:rsid w:val="00A1078C"/>
    <w:rsid w:val="00F3038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F3038C"/>
    <w:pPr>
      <w:spacing w:after="160" w:line="259" w:lineRule="auto"/>
      <w:ind w:left="720"/>
      <w:contextualSpacing/>
    </w:pPr>
    <w:rPr>
      <w:rFonts w:ascii="Calibri" w:eastAsia="Calibri" w:hAnsi="Calibri" w:cs="Times New Roman"/>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244</Words>
  <Characters>1393</Characters>
  <Application>Microsoft Office Word</Application>
  <DocSecurity>0</DocSecurity>
  <Lines>11</Lines>
  <Paragraphs>3</Paragraphs>
  <ScaleCrop>false</ScaleCrop>
  <Company>Grizli777</Company>
  <LinksUpToDate>false</LinksUpToDate>
  <CharactersWithSpaces>1634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Дана</dc:creator>
  <cp:lastModifiedBy>Дана</cp:lastModifiedBy>
  <cp:revision>2</cp:revision>
  <dcterms:created xsi:type="dcterms:W3CDTF">2020-04-07T10:36:00Z</dcterms:created>
  <dcterms:modified xsi:type="dcterms:W3CDTF">2020-04-07T10:36:00Z</dcterms:modified>
</cp:coreProperties>
</file>